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37" w:rsidRDefault="00044F37" w:rsidP="00044F37">
      <w:pPr>
        <w:spacing w:after="24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по теме:</w:t>
      </w:r>
      <w:bookmarkStart w:id="0" w:name="_GoBack"/>
      <w:bookmarkEnd w:id="0"/>
    </w:p>
    <w:p w:rsidR="00044F37" w:rsidRDefault="00044F37" w:rsidP="00044F37">
      <w:pPr>
        <w:spacing w:after="24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требований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эскалаторов в метрополитенах»</w:t>
      </w:r>
    </w:p>
    <w:p w:rsidR="00C419AF" w:rsidRPr="000D271B" w:rsidRDefault="00AF4145" w:rsidP="000D271B">
      <w:pPr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означают следующее: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"владелец объекта":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юридическое лицо или индивидуальный предприниматель, владеющие объектом на праве собственности либо ином законном основании и осуществляющие использование и содержание объекта;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объектов в многоквартирном доме - лицо, осуществляющее управление многоквартирным домом в соответствии с Жилищным кодексом Российской Федерации;</w:t>
      </w:r>
    </w:p>
    <w:p w:rsidR="00AF4145" w:rsidRPr="000D271B" w:rsidRDefault="00AF4145" w:rsidP="000D271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непосредственного управления многоквартирным домом собственниками помещений в таком доме и в случаях, если способ управления многоквартирным домом не выбран или не реализован, - специализированная организация, заключившая договор о содержании и ремонте общего имущества многоквартирного дома в отношении объекта, в соответствии с Правилами содержания общего имущества в многоквартирном доме, утвержденными постановлением Правительства Российской Федерации от 13 августа 2006 г. N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AF4145" w:rsidRPr="000D271B" w:rsidRDefault="00AF4145" w:rsidP="000D27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1B">
        <w:rPr>
          <w:rFonts w:ascii="Times New Roman" w:hAnsi="Times New Roman" w:cs="Times New Roman"/>
          <w:sz w:val="28"/>
          <w:szCs w:val="28"/>
        </w:rPr>
        <w:t>"квалифицированный персонал" - физические лица, соответствующие квалификационным требованиям для осуществления трудовой функции, необходимой при выполнении соответствующего вида (видов) работ по монтажу, демонтажу, обслуживанию, включая аварийно-техническое обслуживание объекта и обслуживание систем диспетчерского (операторского) контроля, ремонту, техническому освидетельствованию и обследованию объекта, в соответствии с положениями профессиональных стандартов, устанавливающих квалификационные характеристики для выполнения соответствующих видов работ</w:t>
      </w:r>
      <w:r w:rsidR="00817F09">
        <w:rPr>
          <w:rFonts w:ascii="Times New Roman" w:hAnsi="Times New Roman" w:cs="Times New Roman"/>
          <w:sz w:val="28"/>
          <w:szCs w:val="28"/>
        </w:rPr>
        <w:t xml:space="preserve"> </w:t>
      </w:r>
      <w:r w:rsidRPr="000D271B">
        <w:rPr>
          <w:rFonts w:ascii="Times New Roman" w:hAnsi="Times New Roman" w:cs="Times New Roman"/>
          <w:sz w:val="28"/>
          <w:szCs w:val="28"/>
        </w:rPr>
        <w:t>"система диспетчерского (операторского) контроля" - система технических средств для</w:t>
      </w:r>
      <w:proofErr w:type="gramEnd"/>
      <w:r w:rsidRPr="000D271B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proofErr w:type="gramStart"/>
      <w:r w:rsidRPr="000D27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71B">
        <w:rPr>
          <w:rFonts w:ascii="Times New Roman" w:hAnsi="Times New Roman" w:cs="Times New Roman"/>
          <w:sz w:val="28"/>
          <w:szCs w:val="28"/>
        </w:rPr>
        <w:t xml:space="preserve"> работой объекта и устройств безопасности </w:t>
      </w:r>
      <w:r w:rsidRPr="000D271B">
        <w:rPr>
          <w:rFonts w:ascii="Times New Roman" w:hAnsi="Times New Roman" w:cs="Times New Roman"/>
          <w:sz w:val="28"/>
          <w:szCs w:val="28"/>
        </w:rPr>
        <w:lastRenderedPageBreak/>
        <w:t>объекта, а также для обеспечения двусторонней переговорной связи между объектом и диспетчерским (операторским) пунктом</w:t>
      </w:r>
    </w:p>
    <w:p w:rsidR="00AF4145" w:rsidRPr="000D271B" w:rsidRDefault="00AF4145" w:rsidP="000D271B">
      <w:pPr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 xml:space="preserve">"специализированная организация" - юридическое лицо или индивидуальный предприниматель, предметом </w:t>
      </w:r>
      <w:proofErr w:type="gramStart"/>
      <w:r w:rsidRPr="000D271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D271B">
        <w:rPr>
          <w:rFonts w:ascii="Times New Roman" w:hAnsi="Times New Roman" w:cs="Times New Roman"/>
          <w:sz w:val="28"/>
          <w:szCs w:val="28"/>
        </w:rPr>
        <w:t xml:space="preserve"> которых является осуществление одного или нескольких видов работ по монтажу, демонтажу, обслуживанию, включая аварийно-техническое обслуживание объектов и обслуживание систем диспетчерского (операторского) контроля, а также по ремонту объектов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мер: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а) соблюдение требований технических регламентов Таможенного союза "Безопасность лифтов" и "О безопасности машин и оборудования", настоящих Правил и руководства (инструкции) по эксплуатации объекта;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б) обеспечение соответствия фактических параметров объекта основным техническим данным и характеристикам объекта и его оборудования, указанным в сопроводительной документации объекта;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в) организация осмотра объекта, обслуживания и ремонта объекта и системы диспетчерского (операторского) контроля в соответствии с требованиями руководства (инструкции) по эксплуатации объекта;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г) организация аварийно-технического обслуживания объекта в соответствии с положениями пунктов 18 и 19 настоящих Правил и руководства (инструкции) по эксплуатации объекта;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>д) организация проведения технического освидетельствования объекта в период назначенного срока службы;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>е) организация проведения обследования объекта по истечении назначенного срока службы;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>ж) выполнение мероприятий по устранению нарушений и неисправностей, выявленных при проведении технического освидетельствования и обследования объекта в сроки, указанные в акте технического освидетельствования объекта и заключении по результатам его обследования;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з) обеспечение надлежащего функционирования двусторонней переговорной связи между лицами, находящимися в кабине лифта, на грузонесущем устройстве подъемной платформы для инвалидов, если такая платформа оборудована средствами для подключения к двусторонней переговорной связи, и квалифицированным персоналом;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и) обеспечение сохранности документов, указанных в пункте 9 настоящих Правил;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 xml:space="preserve">к) обеспечение беспрепятственного и безопасного подхода (доступа) квалифицированного персонала к сооружениям и техническим </w:t>
      </w:r>
      <w:r w:rsidRPr="000D271B">
        <w:rPr>
          <w:rFonts w:ascii="Times New Roman" w:hAnsi="Times New Roman" w:cs="Times New Roman"/>
          <w:b/>
          <w:sz w:val="28"/>
          <w:szCs w:val="28"/>
        </w:rPr>
        <w:lastRenderedPageBreak/>
        <w:t>устройствам, используемым на объекте, включая оборудование, расположенное на посадочных, этажных площадках и во вспомогательных помещениях (шахтах, приямках, машинных и блочных помещениях), а также освещенности подходов, проходов и зон обслуживания;</w:t>
      </w:r>
    </w:p>
    <w:p w:rsidR="00AF4145" w:rsidRPr="000D271B" w:rsidRDefault="00AF4145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л) хранение ключей от машинных, блочных, чердачных и других помещений, используемых для размещения оборудования объекта, и их выдача квалифицированному персоналу, исключающие доступ посторонних лиц к помещениям и оборудованию объекта;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м) исключение хранения и размещения в машинных и блочных помещениях, используемых для размещения оборудования объекта, предметов и оборудования, не связанных с использованием и содержанием объекта;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н) размещение в кабине лифта и на основном посадочном этаже лифта, площадках подъемных платформ для инвалидов, пассажирских конвейеров (движущихся пешеходных дорожек) и эскалаторов информации на стендах, в виде табличек, наклеек и иных носителей, содержащей: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 о средствах и способе связи с квалифицированным персоналом и аварийной службой;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правила пользования объектом;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о) размещение на основной посадочной площадке (этаже) объекта информации с указанием учетного и заводского номеров, даты ввода в эксплуатацию, срока службы и даты следующего технического освидетельствования объекта;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п) приостановление использования объекта в случае возникновения угрозы причинения вреда жизни, здоровью граждан, имуществу граждан и организаций при наличии нарушений по перечню согласно приложению N 1, до устранения такой угрозы;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р) соответствие квалификации работников владельца объекта требованиям профессиональных стандартов в зависимости от выполняемых ими трудовых функций;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с) назначение распорядительным актом лица, ответственного за организацию эксплуатации объекта из числа квалифицированного персонала;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т) обеспечение электрической энергией оборудования систем диспетчерского (операторского) контроля, видеонаблюдения, двусторонней переговорной связи и освещения кабины в течение не менее 1 часа после прекращения энергоснабжения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оформления решения о вводе объекта в эксплуатацию после его монтажа в связи с заменой или модернизации владелец объекта направляет в уполномоченный орган уведомление о вводе объекта в эксплуатацию с указанием: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реквизитов декларации о соответствии лифта требованиям технического </w:t>
      </w: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регламента Таможенного союза "Безопасность лифтов" - для лифтов;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реквизитов сертификата соответствия подъемной платформы для инвалидов, пассажирского конвейера (движущейся пешеходной дорожки) и эскалатора требованиям технического регламента Таможенного союза "О безопасности машин и оборудования" - для подъемной платформы для инвалидов, пассажирского конвейера (движущейся пешеходной дорожки) и эскалатора;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реквизитов страхового полиса, подтверждающего заключение договора обязательного страхования гражданской ответственности за причинение вреда в результате аварии на объекте в соответствии с Федеральным законом "Об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уведомлению о вводе объекта в эксплуатацию владелец объекта прилагает копии заключенных им договора (договоров) со специализированными организациями о выполнении работ по монтажу (демонтажу) в случае их заключения в соответствии с пунктом 16 настоящих Правил и копию акта технического освидетельствования подъемной платформы для инвалидов, пассажирского конвейера (движущейся пешеходной дорожки) и эскалатора по форме, утверждаемой в соответствии с пунктом 25 настоящих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Правил, - для подъемной платформы для инвалидов, пассажирского конвейера (движущейся пешеходной дорожки) и эскалатора.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Контрольный осмотр объекта проводится в течение 10 рабочих дней со дня поступления в соответствии с положениями пункта 6 настоящих Правил уведомления о вводе объекта в эксплуатацию уполномоченным органом с участием владельца объекта (его уполномоченных представителей).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Контрольный осмотр объекта оформляется актом контрольного осмотра объекта в 2 экземплярах с передачей одного экземпляра владельцу объекта (его уполномоченному представителю).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представления уведомления о вводе объекта в эксплуатацию с нарушением положений пункта 6 настоящих Правил уполномоченный орган в течение 5 рабочих дней со дня поступления уведомления информирует владельца объекта о невозможности проведения контрольного осмотра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Контрольный осмотр объекта проводится при условии представления владельцем объекта (его уполномоченным представителем) представителю уполномоченного органа документов, предусмотренных пунктом 9 настоящих Правил. </w:t>
      </w: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контрольного осмотра объекта при условии выполнения положений подпунктов "а" - "г", "и" - "н" и "р" - "т" пункта 4, пунктов 17 и 20 - 22 и в отношении лифтов и подъемных платформ для инвалидов подпункта "з" пункта 4 настоящих Правил, а также при отсутствии нарушений, приведенных в приложении N 1 к настоящим Правилам, уполномоченный орган принимает решение о вводе объекта в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эксплуатацию.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Решение о вводе объекта в эксплуатацию оформляется в течение 5 рабочих дней со дня проведения контрольного осмотра объекта актом ввода объекта в эксплуатацию в 2 экземплярах с передачей одного экземпляра владельцу объекта (его уполномоченному представителю).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Ввод в эксплуатацию, содержание и использование объекта осуществляются при наличии: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а) сопроводительной документации объекта;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б) для лифтов - декларации о соответствии лифта требованиям технического регламента Таможенного союза "Безопасность лифтов", представленной организацией, выполнившей монтаж лифта, и зарегистрированной в едином реестре деклараций о соответствии согласно пункту 6 статьи 24 Федерального закона "О техническом регулировании";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в) для подъемных платформ для инвалидов, пассажирских конвейеров (движущихся пешеходных дорожек) и эскалаторов - акта технического освидетельствования подъемной платформы для инвалидов, пассажирского конвейера (движущейся пешеходной дорожки) и эскалатора;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г) договора (договоров) со специализированной организацией в случае его заключения в соответствии с пунктом 16 настоящих Правил, а также иные документы, подтверждающие соблюдение требований, предусмотренных пунктом 17 настоящих Правил;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д) страхового полиса, подтверждающего заключение договора обязательного страхования гражданской ответственности за причинение вреда в результате аварии на объекте в соответствии с Федеральным законом "Об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 введенных в эксплуатацию объектов осуществляется уполномоченным органом в реестре объектов. Основаниями для включения сведений об объекте в указанный реестр являются: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объекта, монтаж которого осуществлен в связи с заменой, или объекта, прошедшего модернизацию, - акт ввода объекта в эксплуатацию;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104"/>
      <w:bookmarkEnd w:id="1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объекта, введенного в эксплуатацию в составе объекта капитального строительства в соответствии с Градостроительным кодексом Российской Федерации, - уведомление о вводе объекта в эксплуатацию. Указанное уведомление направляется владельцем объекта в уполномоченный орган в 10-дневный срок со дня получения разрешения на ввод объекта капитального строительства в эксплуатацию.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ведения реестра объектов определяется соответствующим уполномоченным органом.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орган в течение 5 рабочих дней со дня принятия решения о вводе объекта в эксплуатацию после осуществления его монтажа в связи с заменой или модернизации объекта, а также со дня поступления в </w:t>
      </w: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уполномоченный орган уведомления о вводе объекта в эксплуатацию в составе объекта капитального строительства, введенного в эксплуатацию в порядке, предусмотренном Градостроительным кодексом Российской Федерации, направляет владельцу объекта информацию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постановке объекта на учет с указанием номера объекта в соответствующем реестре.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выводе объекта из эксплуатации для снятия объекта с учета владелец объекта в срок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превышающий 10 рабочих дней со дня прекращения использования объекта, направляет в уполномоченный орган уведомление о выводе объекта из эксплуатации.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Формы уведомления о вводе объекта в эксплуатацию (выводе объекта из эксплуатации), акта контрольного осмотра объекта и акта ввода объекта в эксплуатацию утверждаются Федеральной службой по экологическому, технологическому и атомному надзору.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вводе объекта в эксплуатацию и постановке объекта на учет владелец объекта вносит в паспорт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смене владельца объекта новый владелец объекта обеспечивает наличие документов, предусмотренных пунктом 9 настоящих Правил, и в течение 10 рабочих дней со дня перехода к нему права владения и пользования объектом направляет в уполномоченный орган уведомление о смене владельца объекта по форме, утвержденной Федеральной службой по экологическому, технологическому и атомному надзору.</w:t>
      </w:r>
      <w:proofErr w:type="gramEnd"/>
    </w:p>
    <w:p w:rsidR="0008287A" w:rsidRPr="000D271B" w:rsidRDefault="0008287A" w:rsidP="000D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>16. Владелец объекта обеспечивает осуществление одного или нескольких видов работ по монтажу, демонтажу и обслуживанию объекта, включая аварийно-техническое обслуживание объекта и обслуживание систем диспетчерского (операторского) контроля, а также по ремонту объекта самостоятельно либо на основании соответствующего договора со специализированной организацией. В случае заключения указанного договора владелец объекта передает в специализированную организацию копию руководства (инструкции) по эксплуатации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17. Лицо, осуществляющее проведение указанных в пункте 16 настоящих Правил видов работ, должно обеспечить: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а) наличие в штате квалифицированного персонала. Численность и уровень квалификации указанного персонала определяются с учетом выполняемых квалифицированным персоналом трудовых функций, требований настоящих Правил, руководства (инструкции) по эксплуатации объекта, а также с учетом условий, технического состояния и особенностей использования объекта и их количества. Уровень квалификации такого персонала, выполняющего работы по монтажу (демонтажу), обслуживанию и ремонту объектов, должен соответствовать требованиям профессиональных стандартов;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б) для квалифицированного персонала - наличие производственных (должностных) инструкций, содержащих объем специальных знаний, соответствующих занимаемой должности и соответствующих положениям профессионального стандарта, а также определяющих </w:t>
      </w: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функции, обязанности, права и ответственность. Указанные инструкции должны содержать меры по приведению объекта в положение, исключающее возможность причинения вреда жизни и здоровью граждан, принимаемые в случае нахождения объекта в неисправном состоянии, а также порядок оповещения о возникновении аварий и инцидентов;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в) допуск квалифицированного персонала к выполнению соответствующих видов работ на основании распорядительного акта;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г) регистрацию в качестве юридического лица или индивидуального предпринимателя на территории Российской Федерации;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д) наличие распорядительного документа, определяющего структуру управления, обеспечивающую каждому работнику сферу деятельности и пределы его полномочий, закрепление обязанностей квалифицированного персонала по организации работ, контролю их качества, охране труда, подготовке и повышению квалификации кадров;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е) выполнение работ по обслуживанию и ремонту объектов в соответствии с руководством (инструкцией) по эксплуатации объекта. В случае отсутствия информации в руководстве (инструкции) по эксплуатации объекта о составе и периодичности работ по обслуживанию объекта должен быть определен состав работ, подлежащих выполнению со следующей периодичностью: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ежемесячно;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один раз в 3 месяца;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один раз в 6 месяцев;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один раз в 12 месяцев;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ж) организацию и выполнение аварийно-восстановительных и аварийно-технических работ;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з) устранение неисправностей, не связанных с капитальным ремонтом (модернизацией) объекта, в срок, не превышающий 24 часов с момента его остановки;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и) назначение распорядительным актом из числа квалифицированного персонала: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лица, ответственного за организацию эксплуатации объекта. На это лицо возлагается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лифтеров, операторов эскалаторов, пассажирских конвейеров (движущихся пешеходных дорожек), операторов подъемных платформ для инвалидов и диспетчеров по контролю за работой лифтов;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лица, ответственного за организацию обслуживания и ремонта объекта. На это лицо возлагается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электромехаников по лифтам (подъемным платформам для инвалидов), электромехаников эскалаторов и пассажирских конвейеров (движущихся пешеходных дорожек). Сведения об указанном лице (фамилия, имя, отчество, должность, дата и номер распорядительного акта о его назначении) и его </w:t>
      </w: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подпись вносятся в паспорт объекта. Допускается возлагать обязанности лица, ответственного за организацию эксплуатации объекта, на лицо, ответственное за организацию обслуживания и ремонта объекта;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электромеханика по лифтам (подъемным платформам для инвалидов), электромеханика эскалатора и пассажирского конвейера (движущейся пешеходной дорожки) из персонала по обслуживанию и ремонту объекта. В распорядительном акте указываются сведения о местонахождении каждого закрепленного за работником объекта с указанием заводских и учетных номеров;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лифтера, оператора эскалатора, пассажирского конвейера (движущейся пешеходной дорожки), оператора подъемной платформы для инвалидов и диспетчера по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лифтов.</w:t>
      </w:r>
    </w:p>
    <w:p w:rsidR="0008287A" w:rsidRPr="000D271B" w:rsidRDefault="0008287A" w:rsidP="000D2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1B">
        <w:rPr>
          <w:rFonts w:ascii="Times New Roman" w:hAnsi="Times New Roman" w:cs="Times New Roman"/>
          <w:sz w:val="28"/>
          <w:szCs w:val="28"/>
        </w:rPr>
        <w:t>18. Аварийно-техническое обслуживание объекта должно осуществляться круглосуточно и обеспечивать:</w:t>
      </w:r>
      <w:r w:rsidRPr="000D27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71B">
        <w:rPr>
          <w:rFonts w:ascii="Times New Roman" w:hAnsi="Times New Roman" w:cs="Times New Roman"/>
          <w:sz w:val="28"/>
          <w:szCs w:val="28"/>
        </w:rPr>
        <w:t xml:space="preserve">а) прием сведений о неисправностях объекта и возникновении аварийных ситуаций на объекте, их регистрацию и передачу квалифицированному персоналу для принятия соответствующих мер, а также </w:t>
      </w:r>
      <w:proofErr w:type="gramStart"/>
      <w:r w:rsidRPr="000D27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71B">
        <w:rPr>
          <w:rFonts w:ascii="Times New Roman" w:hAnsi="Times New Roman" w:cs="Times New Roman"/>
          <w:sz w:val="28"/>
          <w:szCs w:val="28"/>
        </w:rPr>
        <w:t xml:space="preserve"> исполнением таких мер;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устранение неисправностей объекта и неисправностей функционирования двусторонней переговорной связи и (или) диспетчерского (операторского) </w:t>
      </w: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работой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Порядок проведения работ по аварийно-техническому обслуживанию объекта регламентируется распорядительными документами лица, их проводящего, в которых предусматриваются: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выполнение требований пункта 18 настоящих Правил;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порядок функционирования аварийной службы, в том числе в ночное время, рабочие, выходные и праздничные дни;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особенности организации функционирования аварийной службы в экстремальных условиях (авария, пожар, затопление, прекращение энергоснабжения и другое);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необходимое количество квалифицированного персонала в целях укомплектования, его подбор и расстановку с учетом уровня квалификации;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требования об обеспечении работников аварийной службы запасными частями, материалами и оборудованием, необходимыми для выполнения аварийных работ по пуску остановившихся объектов;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требования о техническом оснащении необходимыми транспортными средствами и средствами связи с диспетчером по </w:t>
      </w:r>
      <w:proofErr w:type="gramStart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работой лифтов;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положения об эвакуации лиц, находящихся на объекте (внутри объекта) в случае его аварийной остановки, которая должна осуществляться в течение 30 минут с момента регистрации соответствующей информации лицом, которое в соответствии с пунктом 16 настоящих Правил осуществляет обслуживание объекта. Эвакуация осуществляется квалифицированным персоналом с учетом требований руководства (инструкции) по эксплуатации объекта. При отсутствии таких требований </w:t>
      </w: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эвакуация осуществляется в соответствии с распорядительными документами лица, осуществляющего обслуживание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20.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лифтов должен осуществляться в соответствии с сопроводительной документацией объекта и руководством (инструкцией) по эксплуатации систем диспетчерского (операторского) контроля (при наличии) по выбору владельца лифта посредством: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а) диспетчерского контроля;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б) постоянного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лифта квалифицированным персоналом, находящимся на объекте, в соответствии с руководством (инструкцией) по эксплуатации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21.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подъемной платформы для инвалидов должен осуществляться в соответствии с сопроводительной документацией объекта и руководством (инструкцией) по эксплуатации системы операторского контроля, которая должна обеспечивать: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а) двустороннюю переговорную связь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 подъемной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платформой для инвалидов, посадочными площадками и пунктом оператора или местом нахождения квалифицированного персонала;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б) сигнализацию о срабатывании электрических устройств безопасности.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22. </w:t>
      </w: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работой эскалатора и пассажирского конвейера (движущейся пешеходной дорожки) должен осуществляться в соответствии с сопроводительной документацией объекта и руководством (инструкцией) по эксплуатации системы операторского контроля, которая должна обеспечивать: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а) постоянное видеонаблюдение за подходами к эскалатору и пассажирскому конвейеру (движущейся пешеходной дорожке), а также за лицами, находящимися на лестничном полотне эскалатора и ленте пассажирского конвейера (движущейся пешеходной дорожки);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б) сигнализацию о срабатывании электрических устройств безопасности;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в) возможность отключения эскалатора и пассажирского конвейера (движущейся пешеходной дорожки) в экстренной ситуации и наличие средств оповещения пассажиров.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Информация о выполнении осмотров объекта, об обслуживании и о ремонте объекта заносится квалифицированным персоналом, выполнившим соответствующие работы, в журнал периодического осмотра объекта и журнал технического обслуживания и ремонта объекта. Отметки, внесенные в журнал технического обслуживания и ремонта объекта, заверяются подписью лица, ответственного за организацию обслуживания и ремонта объекта.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указанных журналов утверждаются Федеральной службой по экологическому, технологическому и атомному надзору.</w:t>
      </w:r>
    </w:p>
    <w:p w:rsidR="0008287A" w:rsidRPr="000D271B" w:rsidRDefault="0008287A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проведении технического освидетельствования и </w:t>
      </w:r>
      <w:r w:rsidRPr="000D27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обследования объекта указываются в паспорте объекта представителем лица, выполнившего техническое освидетельствование или обследование объекта.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НАРУШЕНИЙ ТРЕБОВАНИЙ К ОБЕСПЕЧЕНИЮ БЕЗОПАСНОСТИ ЛИФТОВ,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ПОДЪЕМНЫХ ПЛАТФОРМ ДЛЯ ИНВАЛИДОВ, ПАССАЖИРСКИХ КОНВЕЙЕРОВ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(ДВИЖУЩИХСЯ ПЕШЕХОДНЫХ ДОРОЖЕК) И ЭСКАЛАТОРОВ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(ЗА ИСКЛЮЧЕНИЕМ ЭСКАЛАТОРОВ В МЕТРОПОЛИТЕНАХ),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СОЗДАЮЩИХ</w:t>
      </w:r>
      <w:proofErr w:type="gram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УГРОЗУ ПРИЧИНЕНИЯ ВРЕДА ЖИЗНИ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ЗДОРОВЬЮ ГРАЖДАН, ВОЗНИКНОВЕНИЯ АВАРИИ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Общий перечень нарушений требований к обеспечению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безопасности лифтов, подъемных платформ для инвалидов,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пассажирских конвейеров (движущихся пешеходных дорожек)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эскалаторов, за исключением эскалаторов в метрополитенах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Непроведение</w:t>
      </w:r>
      <w:proofErr w:type="spellEnd"/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установленный срок технического освидетельствования или обследования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Отсутствие квалифицированного персонала, выполняющего работы по монтажу, демонтажу, обслуживанию объекта, включая аварийно-техническое обслуживание объекта, обслуживанию, ремонту систем диспетчерского (операторского) контроля объекта, а также по ремонту объекта.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Отсутствие лица, ответственного за организацию обслуживания и ремонта объекта и (или) эксплуатации объекта.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Отсутствие: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паспорта объекта;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руководства (инструкции) по эксплуатации объекта;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сертификата соответствия объекта;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отношении лифтов - декларации соответствия лифта;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отношении подъемных платформ для инвалидов, пассажирских конвейеров (движущихся пешеходных дорожек) и эскалаторов - акта технического освидетельствования.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Невыполнение предписаний уполномоченного органа Российской Федерации по обеспечению государственного контроля (надзора) за соблюдением требований технических регламентов Таможенного союза "Безопасность лифтов" и "О безопасности машин и оборудования" в отношении соответствующего объекта или лица, проводившего техническое освидетельствование и обследование объекта.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6. Несоответствие конструкции, элементов и составных частей объекта требованиям паспорта объекта, руководства (инструкции) по эксплуатации объекта, проектной документации по установке объекта, а также установочных и монтажных чертежей.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Нарушение установленных паспортом и (или) руководством по эксплуатации объекта требований в отношении электрических, механических и гидравлических устройств безопасности.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Неисправность цепи безопасности при срабатывании электрических устройств безопасности, указанных в паспорте и (или) руководстве по эксплуатации объекта, при которой не исключен пуск или не обеспечивается остановка электродвигателя главного привода.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Дополнительный перечень нарушений требований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обеспечению безопасности в отношении лифтов и подъемных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платформ для инвалидов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Неисправность устройства реверсирования автоматических дверей кабины (шахты).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Возможность открытия дверей шахты снаружи шахты без применения специального ключа, предусмотренного изготовителем.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 Неисправность устройства, контролирующего перегрузку кабины и предотвращающего ее движение при размещении в кабине груза массой, превышающей грузоподъемность лифта на 10 процентов (при наличии).</w:t>
      </w:r>
    </w:p>
    <w:p w:rsidR="006E6B2D" w:rsidRPr="000D271B" w:rsidRDefault="006E6B2D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27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12. Отсутствие двусторонней переговорной связи между кабиной лифта, грузонесущим устройством подъемной платформы для инвалидов и местом нахождения квалифицированного персонала.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13. Неисправность механизма привода ловителей и (или) необеспечение остановки или удержания на направляющих движущейся вниз кабины при срабатывании механизма привода ловителей.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14. Несрабатывание ограничителя скорости при превышении номинальной скорости движения кабины (противовеса, уравновешивающего устройства кабины) вниз не менее чем на 15 процентов.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15. Наличие предельного износа, указанного в паспорте и (или) руководстве по эксплуатации, и (или) обрывов тяговых элементов.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16. Отсутствие под порогом кабины лифта на всю ширину дверного проема вертикального щита заподлицо с передней кромкой порога.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 xml:space="preserve">17. Наличие </w:t>
      </w:r>
      <w:proofErr w:type="gramStart"/>
      <w:r w:rsidRPr="000D271B">
        <w:rPr>
          <w:rFonts w:ascii="Times New Roman" w:hAnsi="Times New Roman" w:cs="Times New Roman"/>
          <w:b/>
          <w:sz w:val="28"/>
          <w:szCs w:val="28"/>
        </w:rPr>
        <w:t>излома пружины механизма крепления противовеса</w:t>
      </w:r>
      <w:proofErr w:type="gramEnd"/>
      <w:r w:rsidRPr="000D271B">
        <w:rPr>
          <w:rFonts w:ascii="Times New Roman" w:hAnsi="Times New Roman" w:cs="Times New Roman"/>
          <w:b/>
          <w:sz w:val="28"/>
          <w:szCs w:val="28"/>
        </w:rPr>
        <w:t xml:space="preserve"> и (или) кабины.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 xml:space="preserve">18. Наличие трещин, отрывов, изломов несущих элементов металлоконструкций кабины, противовеса, конструктивных элементов направляющих, основного привода, канатоведущего шкива, отводных блоков, блока ограничителя скорости, блоков противовеса и зубчатых </w:t>
      </w:r>
      <w:r w:rsidRPr="000D271B">
        <w:rPr>
          <w:rFonts w:ascii="Times New Roman" w:hAnsi="Times New Roman" w:cs="Times New Roman"/>
          <w:b/>
          <w:sz w:val="28"/>
          <w:szCs w:val="28"/>
        </w:rPr>
        <w:lastRenderedPageBreak/>
        <w:t>колес.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19. Превышение допустимого расстояния по вертикали между уровнем пола кабины и уровнем этажной площадки после автоматической остановки кабины при эксплуатационных режимах работы.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20. Отсутствие (неисправность)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21. Отсутствие масла в гидравлическом буфере.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22. Неисправность гидравлических средств контроля и устройств безопасности (запорный клапан, обратный клапан, предохранительный клапан и разрывной клапан).</w:t>
      </w:r>
    </w:p>
    <w:p w:rsidR="006E6B2D" w:rsidRPr="000D271B" w:rsidRDefault="006E6B2D" w:rsidP="000D27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2D" w:rsidRPr="000D271B" w:rsidRDefault="006E6B2D" w:rsidP="000D271B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III. Дополнительный перечень нарушений требований</w:t>
      </w:r>
    </w:p>
    <w:p w:rsidR="006E6B2D" w:rsidRPr="000D271B" w:rsidRDefault="006E6B2D" w:rsidP="000D27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 xml:space="preserve">к обеспечению безопасности в отношении </w:t>
      </w:r>
      <w:proofErr w:type="gramStart"/>
      <w:r w:rsidRPr="000D271B">
        <w:rPr>
          <w:rFonts w:ascii="Times New Roman" w:hAnsi="Times New Roman" w:cs="Times New Roman"/>
          <w:b/>
          <w:sz w:val="28"/>
          <w:szCs w:val="28"/>
        </w:rPr>
        <w:t>пассажирских</w:t>
      </w:r>
      <w:proofErr w:type="gramEnd"/>
    </w:p>
    <w:p w:rsidR="006E6B2D" w:rsidRPr="000D271B" w:rsidRDefault="006E6B2D" w:rsidP="000D27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конвейеров (движущихся пешеходных дорожек) и эскалаторов,</w:t>
      </w:r>
    </w:p>
    <w:p w:rsidR="006E6B2D" w:rsidRPr="000D271B" w:rsidRDefault="006E6B2D" w:rsidP="000D27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за исключением эскалаторов в метрополитенах</w:t>
      </w:r>
    </w:p>
    <w:p w:rsidR="006E6B2D" w:rsidRPr="000D271B" w:rsidRDefault="006E6B2D" w:rsidP="000D27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23. Неисправность и нарушение правильной регулировки рабочего или дополнительного (аварийного) тормозов.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24. Неисправность тяговых, приводных цепей, каркасов и настилов ступеней, пластин, бегунков и направляющих.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 xml:space="preserve">25. Неисправность поручня и </w:t>
      </w:r>
      <w:proofErr w:type="spellStart"/>
      <w:r w:rsidRPr="000D271B">
        <w:rPr>
          <w:rFonts w:ascii="Times New Roman" w:hAnsi="Times New Roman" w:cs="Times New Roman"/>
          <w:b/>
          <w:sz w:val="28"/>
          <w:szCs w:val="28"/>
        </w:rPr>
        <w:t>поручневого</w:t>
      </w:r>
      <w:proofErr w:type="spellEnd"/>
      <w:r w:rsidRPr="000D271B">
        <w:rPr>
          <w:rFonts w:ascii="Times New Roman" w:hAnsi="Times New Roman" w:cs="Times New Roman"/>
          <w:b/>
          <w:sz w:val="28"/>
          <w:szCs w:val="28"/>
        </w:rPr>
        <w:t xml:space="preserve"> устройства, разность скоростей лестничного полотна и поручней, превышающая допустимую разность, указанную заводом-изготовителем в паспорте технического устройства.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26. Наличие трещин, отрывов, изломов несущих расчетных металлоконструкций, конструктивных элементов, конструкций основного и вспомогательного приводов, блоков, зубчатых колес.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27. Неисправность балюстрады, представляющая опасность для пользователя.</w:t>
      </w:r>
    </w:p>
    <w:p w:rsidR="006E6B2D" w:rsidRPr="000D271B" w:rsidRDefault="006E6B2D" w:rsidP="000D27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1B">
        <w:rPr>
          <w:rFonts w:ascii="Times New Roman" w:hAnsi="Times New Roman" w:cs="Times New Roman"/>
          <w:b/>
          <w:sz w:val="28"/>
          <w:szCs w:val="28"/>
        </w:rPr>
        <w:t>28. Несоответствие зазоров и размеров по лестничному полотну требованиям изготовителя.</w:t>
      </w:r>
    </w:p>
    <w:p w:rsidR="00AF4145" w:rsidRPr="000D271B" w:rsidRDefault="00AF4145" w:rsidP="000D2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AF4145" w:rsidRPr="000D271B" w:rsidSect="00817F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21" w:rsidRDefault="00730D21" w:rsidP="00817F09">
      <w:pPr>
        <w:spacing w:after="0" w:line="240" w:lineRule="auto"/>
      </w:pPr>
      <w:r>
        <w:separator/>
      </w:r>
    </w:p>
  </w:endnote>
  <w:endnote w:type="continuationSeparator" w:id="0">
    <w:p w:rsidR="00730D21" w:rsidRDefault="00730D21" w:rsidP="0081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21" w:rsidRDefault="00730D21" w:rsidP="00817F09">
      <w:pPr>
        <w:spacing w:after="0" w:line="240" w:lineRule="auto"/>
      </w:pPr>
      <w:r>
        <w:separator/>
      </w:r>
    </w:p>
  </w:footnote>
  <w:footnote w:type="continuationSeparator" w:id="0">
    <w:p w:rsidR="00730D21" w:rsidRDefault="00730D21" w:rsidP="0081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384573"/>
      <w:docPartObj>
        <w:docPartGallery w:val="Page Numbers (Top of Page)"/>
        <w:docPartUnique/>
      </w:docPartObj>
    </w:sdtPr>
    <w:sdtEndPr/>
    <w:sdtContent>
      <w:p w:rsidR="00817F09" w:rsidRDefault="00817F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37">
          <w:rPr>
            <w:noProof/>
          </w:rPr>
          <w:t>12</w:t>
        </w:r>
        <w:r>
          <w:fldChar w:fldCharType="end"/>
        </w:r>
      </w:p>
    </w:sdtContent>
  </w:sdt>
  <w:p w:rsidR="00817F09" w:rsidRDefault="00817F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AF"/>
    <w:rsid w:val="00005241"/>
    <w:rsid w:val="00043C09"/>
    <w:rsid w:val="00044F37"/>
    <w:rsid w:val="00045CEE"/>
    <w:rsid w:val="00055330"/>
    <w:rsid w:val="00073958"/>
    <w:rsid w:val="0008287A"/>
    <w:rsid w:val="00086056"/>
    <w:rsid w:val="000B3A6B"/>
    <w:rsid w:val="000D0277"/>
    <w:rsid w:val="000D271B"/>
    <w:rsid w:val="000E6759"/>
    <w:rsid w:val="000F6A0E"/>
    <w:rsid w:val="00110C70"/>
    <w:rsid w:val="00115E88"/>
    <w:rsid w:val="0012508E"/>
    <w:rsid w:val="00140AC1"/>
    <w:rsid w:val="001444D4"/>
    <w:rsid w:val="00150DFB"/>
    <w:rsid w:val="001753AD"/>
    <w:rsid w:val="0018352F"/>
    <w:rsid w:val="001856AC"/>
    <w:rsid w:val="001B7625"/>
    <w:rsid w:val="001E20FB"/>
    <w:rsid w:val="001E6CE1"/>
    <w:rsid w:val="002205C1"/>
    <w:rsid w:val="002219ED"/>
    <w:rsid w:val="00232CFB"/>
    <w:rsid w:val="0023736A"/>
    <w:rsid w:val="00243A2D"/>
    <w:rsid w:val="0025690C"/>
    <w:rsid w:val="002A46E7"/>
    <w:rsid w:val="002A5401"/>
    <w:rsid w:val="002B56F8"/>
    <w:rsid w:val="002D3E62"/>
    <w:rsid w:val="002D68B6"/>
    <w:rsid w:val="002D797A"/>
    <w:rsid w:val="002E23FE"/>
    <w:rsid w:val="002E422B"/>
    <w:rsid w:val="002E61F0"/>
    <w:rsid w:val="002F67C9"/>
    <w:rsid w:val="002F6A24"/>
    <w:rsid w:val="002F704A"/>
    <w:rsid w:val="003015C4"/>
    <w:rsid w:val="003078AE"/>
    <w:rsid w:val="003154F6"/>
    <w:rsid w:val="00323C0C"/>
    <w:rsid w:val="00324069"/>
    <w:rsid w:val="00333EEB"/>
    <w:rsid w:val="00355410"/>
    <w:rsid w:val="00360E06"/>
    <w:rsid w:val="0038739E"/>
    <w:rsid w:val="003C5B37"/>
    <w:rsid w:val="003E3B49"/>
    <w:rsid w:val="004065B0"/>
    <w:rsid w:val="00406E16"/>
    <w:rsid w:val="00422E74"/>
    <w:rsid w:val="004410E2"/>
    <w:rsid w:val="004509B3"/>
    <w:rsid w:val="00487D9E"/>
    <w:rsid w:val="00493438"/>
    <w:rsid w:val="00496A75"/>
    <w:rsid w:val="004C0D6B"/>
    <w:rsid w:val="004E3CBB"/>
    <w:rsid w:val="004E401A"/>
    <w:rsid w:val="00573B95"/>
    <w:rsid w:val="0059585B"/>
    <w:rsid w:val="005B0FB5"/>
    <w:rsid w:val="005E0FE4"/>
    <w:rsid w:val="005E54FC"/>
    <w:rsid w:val="005F52F2"/>
    <w:rsid w:val="00603116"/>
    <w:rsid w:val="00603FF2"/>
    <w:rsid w:val="00613F57"/>
    <w:rsid w:val="0061426B"/>
    <w:rsid w:val="00624154"/>
    <w:rsid w:val="00635CEF"/>
    <w:rsid w:val="00644D24"/>
    <w:rsid w:val="00645B1D"/>
    <w:rsid w:val="006504B5"/>
    <w:rsid w:val="00656D4F"/>
    <w:rsid w:val="00695535"/>
    <w:rsid w:val="00697103"/>
    <w:rsid w:val="006A3A01"/>
    <w:rsid w:val="006A6144"/>
    <w:rsid w:val="006D4996"/>
    <w:rsid w:val="006E6B2D"/>
    <w:rsid w:val="0070056E"/>
    <w:rsid w:val="00702249"/>
    <w:rsid w:val="00727DC3"/>
    <w:rsid w:val="00730D21"/>
    <w:rsid w:val="00733EBE"/>
    <w:rsid w:val="00774236"/>
    <w:rsid w:val="00775F06"/>
    <w:rsid w:val="00795EC1"/>
    <w:rsid w:val="007A1714"/>
    <w:rsid w:val="007A58CF"/>
    <w:rsid w:val="007D061E"/>
    <w:rsid w:val="007E5070"/>
    <w:rsid w:val="007F253A"/>
    <w:rsid w:val="00814F8E"/>
    <w:rsid w:val="00817F09"/>
    <w:rsid w:val="00820E63"/>
    <w:rsid w:val="00821E72"/>
    <w:rsid w:val="00824234"/>
    <w:rsid w:val="00827041"/>
    <w:rsid w:val="00837128"/>
    <w:rsid w:val="00837643"/>
    <w:rsid w:val="00894EA6"/>
    <w:rsid w:val="00897AD3"/>
    <w:rsid w:val="008A5079"/>
    <w:rsid w:val="008D138C"/>
    <w:rsid w:val="008D3DC2"/>
    <w:rsid w:val="008E1538"/>
    <w:rsid w:val="008F3EEE"/>
    <w:rsid w:val="008F6D21"/>
    <w:rsid w:val="00902434"/>
    <w:rsid w:val="0094786B"/>
    <w:rsid w:val="00953240"/>
    <w:rsid w:val="00953891"/>
    <w:rsid w:val="009B3210"/>
    <w:rsid w:val="009B34D5"/>
    <w:rsid w:val="009B4C3F"/>
    <w:rsid w:val="009D302F"/>
    <w:rsid w:val="009E2755"/>
    <w:rsid w:val="009F4A02"/>
    <w:rsid w:val="009F7789"/>
    <w:rsid w:val="00A01801"/>
    <w:rsid w:val="00A11582"/>
    <w:rsid w:val="00A33505"/>
    <w:rsid w:val="00A43963"/>
    <w:rsid w:val="00A60023"/>
    <w:rsid w:val="00A719DB"/>
    <w:rsid w:val="00A903C4"/>
    <w:rsid w:val="00A93C29"/>
    <w:rsid w:val="00AD1147"/>
    <w:rsid w:val="00AE1641"/>
    <w:rsid w:val="00AE41CD"/>
    <w:rsid w:val="00AE61A7"/>
    <w:rsid w:val="00AF4145"/>
    <w:rsid w:val="00B0003B"/>
    <w:rsid w:val="00B15015"/>
    <w:rsid w:val="00B179FA"/>
    <w:rsid w:val="00B54802"/>
    <w:rsid w:val="00B62601"/>
    <w:rsid w:val="00B63E0B"/>
    <w:rsid w:val="00B7674E"/>
    <w:rsid w:val="00B86D5A"/>
    <w:rsid w:val="00B872E6"/>
    <w:rsid w:val="00BD34CD"/>
    <w:rsid w:val="00BE0FB4"/>
    <w:rsid w:val="00BF5B4C"/>
    <w:rsid w:val="00C101F8"/>
    <w:rsid w:val="00C2605D"/>
    <w:rsid w:val="00C32F5F"/>
    <w:rsid w:val="00C3332B"/>
    <w:rsid w:val="00C40D24"/>
    <w:rsid w:val="00C419AF"/>
    <w:rsid w:val="00C60B5C"/>
    <w:rsid w:val="00C76655"/>
    <w:rsid w:val="00C7787F"/>
    <w:rsid w:val="00C95D48"/>
    <w:rsid w:val="00CA63CA"/>
    <w:rsid w:val="00CC4826"/>
    <w:rsid w:val="00CC4C8B"/>
    <w:rsid w:val="00CD4475"/>
    <w:rsid w:val="00CF1249"/>
    <w:rsid w:val="00CF2857"/>
    <w:rsid w:val="00D00386"/>
    <w:rsid w:val="00D2458B"/>
    <w:rsid w:val="00D559CB"/>
    <w:rsid w:val="00D55DCC"/>
    <w:rsid w:val="00D61B51"/>
    <w:rsid w:val="00D77432"/>
    <w:rsid w:val="00DC403A"/>
    <w:rsid w:val="00DD2699"/>
    <w:rsid w:val="00DD2C2C"/>
    <w:rsid w:val="00E15FD4"/>
    <w:rsid w:val="00E2025F"/>
    <w:rsid w:val="00E33543"/>
    <w:rsid w:val="00E36981"/>
    <w:rsid w:val="00E468CC"/>
    <w:rsid w:val="00E871F0"/>
    <w:rsid w:val="00E93B97"/>
    <w:rsid w:val="00E96FC1"/>
    <w:rsid w:val="00EB2C45"/>
    <w:rsid w:val="00EB55F4"/>
    <w:rsid w:val="00EC0E8C"/>
    <w:rsid w:val="00EE4041"/>
    <w:rsid w:val="00EE5B11"/>
    <w:rsid w:val="00EF5236"/>
    <w:rsid w:val="00F120DF"/>
    <w:rsid w:val="00F426D7"/>
    <w:rsid w:val="00F448A0"/>
    <w:rsid w:val="00F47733"/>
    <w:rsid w:val="00F5009E"/>
    <w:rsid w:val="00F7394A"/>
    <w:rsid w:val="00FA1CBC"/>
    <w:rsid w:val="00FB47FA"/>
    <w:rsid w:val="00FC0DA7"/>
    <w:rsid w:val="00FC5DF5"/>
    <w:rsid w:val="00FD3DF0"/>
    <w:rsid w:val="00FD72C8"/>
    <w:rsid w:val="00FF17A5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41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F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F09"/>
  </w:style>
  <w:style w:type="paragraph" w:styleId="a7">
    <w:name w:val="footer"/>
    <w:basedOn w:val="a"/>
    <w:link w:val="a8"/>
    <w:uiPriority w:val="99"/>
    <w:unhideWhenUsed/>
    <w:rsid w:val="0081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41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F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F09"/>
  </w:style>
  <w:style w:type="paragraph" w:styleId="a7">
    <w:name w:val="footer"/>
    <w:basedOn w:val="a"/>
    <w:link w:val="a8"/>
    <w:uiPriority w:val="99"/>
    <w:unhideWhenUsed/>
    <w:rsid w:val="0081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 Виктор Афанасьевич</dc:creator>
  <cp:lastModifiedBy>Герасименко Елена Алексеевна</cp:lastModifiedBy>
  <cp:revision>5</cp:revision>
  <cp:lastPrinted>2017-11-14T06:06:00Z</cp:lastPrinted>
  <dcterms:created xsi:type="dcterms:W3CDTF">2017-11-14T06:07:00Z</dcterms:created>
  <dcterms:modified xsi:type="dcterms:W3CDTF">2017-11-21T08:34:00Z</dcterms:modified>
</cp:coreProperties>
</file>